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1417"/>
        <w:gridCol w:w="1696"/>
        <w:gridCol w:w="3962"/>
      </w:tblGrid>
      <w:tr w:rsidR="00400EF0" w:rsidTr="00FA0687">
        <w:tc>
          <w:tcPr>
            <w:tcW w:w="2641" w:type="dxa"/>
            <w:vMerge w:val="restart"/>
          </w:tcPr>
          <w:p w:rsidR="00400EF0" w:rsidRDefault="00400EF0" w:rsidP="00FA0687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0427E652">
                  <wp:extent cx="1571625" cy="19621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962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0" w:type="dxa"/>
            <w:gridSpan w:val="3"/>
          </w:tcPr>
          <w:p w:rsidR="00400EF0" w:rsidRDefault="00400EF0" w:rsidP="00FA06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0EF0">
              <w:rPr>
                <w:rFonts w:ascii="Times New Roman" w:hAnsi="Times New Roman" w:cs="Times New Roman"/>
                <w:b/>
                <w:sz w:val="28"/>
                <w:lang w:val="en-US"/>
              </w:rPr>
              <w:t>A</w:t>
            </w:r>
            <w:proofErr w:type="spellStart"/>
            <w:r w:rsidRPr="00400EF0">
              <w:rPr>
                <w:rFonts w:ascii="Times New Roman" w:hAnsi="Times New Roman" w:cs="Times New Roman"/>
                <w:b/>
                <w:sz w:val="28"/>
              </w:rPr>
              <w:t>leksei</w:t>
            </w:r>
            <w:proofErr w:type="spellEnd"/>
            <w:r w:rsidRPr="00400EF0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proofErr w:type="spellStart"/>
            <w:r w:rsidRPr="00400EF0">
              <w:rPr>
                <w:rFonts w:ascii="Times New Roman" w:hAnsi="Times New Roman" w:cs="Times New Roman"/>
                <w:b/>
                <w:sz w:val="28"/>
              </w:rPr>
              <w:t>Konstantinov</w:t>
            </w:r>
            <w:proofErr w:type="spellEnd"/>
          </w:p>
          <w:p w:rsidR="00400EF0" w:rsidRPr="00400EF0" w:rsidRDefault="00400EF0" w:rsidP="00FA06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0EF0" w:rsidRPr="00400EF0" w:rsidTr="00FA0687">
        <w:tc>
          <w:tcPr>
            <w:tcW w:w="2641" w:type="dxa"/>
            <w:vMerge/>
          </w:tcPr>
          <w:p w:rsidR="00400EF0" w:rsidRDefault="00400EF0" w:rsidP="00FA0687">
            <w:pPr>
              <w:spacing w:line="276" w:lineRule="auto"/>
            </w:pPr>
          </w:p>
        </w:tc>
        <w:tc>
          <w:tcPr>
            <w:tcW w:w="1386" w:type="dxa"/>
          </w:tcPr>
          <w:p w:rsidR="00400EF0" w:rsidRPr="00FA0687" w:rsidRDefault="00400EF0" w:rsidP="00FA0687">
            <w:pPr>
              <w:pStyle w:val="1"/>
              <w:spacing w:line="276" w:lineRule="auto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06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CONTACT</w:t>
            </w:r>
          </w:p>
          <w:p w:rsidR="00400EF0" w:rsidRPr="00400EF0" w:rsidRDefault="00400EF0" w:rsidP="00FA06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400EF0" w:rsidRPr="00400EF0" w:rsidRDefault="00400EF0" w:rsidP="00FA06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173008 Russia, </w:t>
            </w:r>
            <w:proofErr w:type="spellStart"/>
            <w:r w:rsidRPr="00400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Velikiy</w:t>
            </w:r>
            <w:proofErr w:type="spellEnd"/>
            <w:r w:rsidRPr="00400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Novgorod</w:t>
            </w:r>
            <w:r w:rsidR="00D67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00EF0" w:rsidRPr="00400EF0" w:rsidRDefault="00400EF0" w:rsidP="00FA06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0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Ulitsa</w:t>
            </w:r>
            <w:proofErr w:type="spellEnd"/>
            <w:r w:rsidRPr="00400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Bolshaya</w:t>
            </w:r>
            <w:proofErr w:type="spellEnd"/>
            <w:r w:rsidRPr="00400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Sankt-</w:t>
            </w:r>
            <w:proofErr w:type="spellStart"/>
            <w:r w:rsidRPr="00400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Peterburgskaya</w:t>
            </w:r>
            <w:proofErr w:type="spellEnd"/>
            <w:r w:rsidRPr="00400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apartment</w:t>
            </w:r>
            <w:r w:rsidR="00D67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D679A4" w:rsidRPr="00400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67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124b,</w:t>
            </w:r>
            <w:r w:rsidRPr="00400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63</w:t>
            </w:r>
          </w:p>
        </w:tc>
        <w:tc>
          <w:tcPr>
            <w:tcW w:w="4097" w:type="dxa"/>
          </w:tcPr>
          <w:p w:rsidR="00400EF0" w:rsidRPr="00400EF0" w:rsidRDefault="00400EF0" w:rsidP="00FA06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  <w:p w:rsidR="00400EF0" w:rsidRPr="00400EF0" w:rsidRDefault="00400EF0" w:rsidP="00FA06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400E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novtechtrans@gmail.com</w:t>
              </w:r>
            </w:hyperlink>
          </w:p>
          <w:p w:rsidR="00400EF0" w:rsidRPr="00400EF0" w:rsidRDefault="00400EF0" w:rsidP="00FA06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Website:</w:t>
            </w:r>
          </w:p>
          <w:p w:rsidR="00400EF0" w:rsidRPr="00400EF0" w:rsidRDefault="00400EF0" w:rsidP="00FA06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http://www.proz</w:t>
            </w:r>
            <w:r w:rsidRPr="00400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.com/profile/942848</w:t>
            </w:r>
          </w:p>
          <w:p w:rsidR="00400EF0" w:rsidRPr="00400EF0" w:rsidRDefault="00400EF0" w:rsidP="00FA06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Phone:</w:t>
            </w:r>
            <w:r w:rsidRPr="00400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+7-911-644-15-16</w:t>
            </w:r>
          </w:p>
          <w:p w:rsidR="00400EF0" w:rsidRPr="00400EF0" w:rsidRDefault="00400EF0" w:rsidP="00FA06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17426" w:rsidRDefault="00B17426" w:rsidP="00FA0687">
      <w:pPr>
        <w:spacing w:line="276" w:lineRule="auto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553"/>
      </w:tblGrid>
      <w:tr w:rsidR="000E0B64" w:rsidTr="00D679A4">
        <w:tc>
          <w:tcPr>
            <w:tcW w:w="7792" w:type="dxa"/>
          </w:tcPr>
          <w:p w:rsidR="000E0B64" w:rsidRPr="00FA0687" w:rsidRDefault="000E0B64" w:rsidP="00BB047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 w:rsidRPr="00FA0687"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EDUCATION</w:t>
            </w:r>
          </w:p>
        </w:tc>
        <w:tc>
          <w:tcPr>
            <w:tcW w:w="1553" w:type="dxa"/>
          </w:tcPr>
          <w:p w:rsidR="000E0B64" w:rsidRPr="000E0B64" w:rsidRDefault="000E0B64" w:rsidP="00BB047F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E0B64" w:rsidTr="00D679A4">
        <w:tc>
          <w:tcPr>
            <w:tcW w:w="7792" w:type="dxa"/>
          </w:tcPr>
          <w:p w:rsidR="000E0B64" w:rsidRPr="00FA0687" w:rsidRDefault="000E0B64" w:rsidP="00BB047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highlight w:val="black"/>
              </w:rPr>
            </w:pPr>
            <w:proofErr w:type="spellStart"/>
            <w:r w:rsidRPr="00FA0687">
              <w:rPr>
                <w:rFonts w:ascii="Times New Roman" w:hAnsi="Times New Roman" w:cs="Times New Roman"/>
                <w:i/>
                <w:sz w:val="24"/>
              </w:rPr>
              <w:t>German</w:t>
            </w:r>
            <w:proofErr w:type="spellEnd"/>
            <w:r w:rsidRPr="00FA068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FA0687">
              <w:rPr>
                <w:rFonts w:ascii="Times New Roman" w:hAnsi="Times New Roman" w:cs="Times New Roman"/>
                <w:i/>
                <w:sz w:val="24"/>
              </w:rPr>
              <w:t>and</w:t>
            </w:r>
            <w:proofErr w:type="spellEnd"/>
            <w:r w:rsidRPr="00FA068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FA0687">
              <w:rPr>
                <w:rFonts w:ascii="Times New Roman" w:hAnsi="Times New Roman" w:cs="Times New Roman"/>
                <w:i/>
                <w:sz w:val="24"/>
              </w:rPr>
              <w:t>English</w:t>
            </w:r>
            <w:proofErr w:type="spellEnd"/>
          </w:p>
        </w:tc>
        <w:tc>
          <w:tcPr>
            <w:tcW w:w="1553" w:type="dxa"/>
          </w:tcPr>
          <w:p w:rsidR="000E0B64" w:rsidRPr="002F303A" w:rsidRDefault="002A645B" w:rsidP="00BB047F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F303A">
              <w:rPr>
                <w:rFonts w:ascii="Times New Roman" w:hAnsi="Times New Roman" w:cs="Times New Roman"/>
                <w:b/>
                <w:sz w:val="24"/>
              </w:rPr>
              <w:t>200</w:t>
            </w:r>
            <w:bookmarkStart w:id="0" w:name="_GoBack"/>
            <w:bookmarkEnd w:id="0"/>
            <w:r w:rsidRPr="002F303A">
              <w:rPr>
                <w:rFonts w:ascii="Times New Roman" w:hAnsi="Times New Roman" w:cs="Times New Roman"/>
                <w:b/>
                <w:sz w:val="24"/>
              </w:rPr>
              <w:t>0 — 2005</w:t>
            </w:r>
          </w:p>
        </w:tc>
      </w:tr>
      <w:tr w:rsidR="000E0B64" w:rsidTr="00D679A4">
        <w:tc>
          <w:tcPr>
            <w:tcW w:w="7792" w:type="dxa"/>
          </w:tcPr>
          <w:p w:rsidR="000E0B64" w:rsidRPr="000E0B64" w:rsidRDefault="000E0B64" w:rsidP="00BB047F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0E0B64">
              <w:rPr>
                <w:rFonts w:ascii="Times New Roman" w:hAnsi="Times New Roman" w:cs="Times New Roman"/>
                <w:sz w:val="24"/>
                <w:lang w:val="en-US"/>
              </w:rPr>
              <w:t>Faculty of Foreign Languages, Karelian State Pedagogical University, Petrozavodsk</w:t>
            </w:r>
          </w:p>
          <w:p w:rsidR="000E0B64" w:rsidRPr="000E0B64" w:rsidRDefault="000E0B64" w:rsidP="00BB047F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Specialization</w:t>
            </w:r>
            <w:r w:rsidRPr="000E0B64">
              <w:rPr>
                <w:rFonts w:ascii="Times New Roman" w:hAnsi="Times New Roman" w:cs="Times New Roman"/>
                <w:sz w:val="24"/>
                <w:lang w:val="en-US"/>
              </w:rPr>
              <w:t xml:space="preserve"> — teacher of German and English.</w:t>
            </w:r>
          </w:p>
        </w:tc>
        <w:tc>
          <w:tcPr>
            <w:tcW w:w="1553" w:type="dxa"/>
          </w:tcPr>
          <w:p w:rsidR="000E0B64" w:rsidRPr="000E0B64" w:rsidRDefault="000E0B64" w:rsidP="00BB047F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400EF0" w:rsidRDefault="00400EF0" w:rsidP="00FA0687">
      <w:pPr>
        <w:spacing w:line="276" w:lineRule="auto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553"/>
      </w:tblGrid>
      <w:tr w:rsidR="002A645B" w:rsidTr="00D679A4">
        <w:tc>
          <w:tcPr>
            <w:tcW w:w="7792" w:type="dxa"/>
          </w:tcPr>
          <w:p w:rsidR="002A645B" w:rsidRPr="00FA0687" w:rsidRDefault="002A645B" w:rsidP="00FA06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 w:rsidRPr="00FA0687"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WORK  EXPERIENCE</w:t>
            </w:r>
          </w:p>
        </w:tc>
        <w:tc>
          <w:tcPr>
            <w:tcW w:w="1553" w:type="dxa"/>
          </w:tcPr>
          <w:p w:rsidR="002A645B" w:rsidRPr="000E0B64" w:rsidRDefault="002A645B" w:rsidP="00FA0687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A645B" w:rsidTr="00D679A4">
        <w:tc>
          <w:tcPr>
            <w:tcW w:w="7792" w:type="dxa"/>
          </w:tcPr>
          <w:p w:rsidR="002A645B" w:rsidRPr="00FA0687" w:rsidRDefault="002A645B" w:rsidP="004774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highlight w:val="black"/>
                <w:lang w:val="en-US"/>
              </w:rPr>
            </w:pPr>
            <w:proofErr w:type="spellStart"/>
            <w:r w:rsidRPr="00FA0687">
              <w:rPr>
                <w:rFonts w:ascii="Times New Roman" w:hAnsi="Times New Roman" w:cs="Times New Roman"/>
                <w:b/>
                <w:sz w:val="24"/>
                <w:lang w:val="en-US"/>
              </w:rPr>
              <w:t>Petrozavodskmash</w:t>
            </w:r>
            <w:proofErr w:type="spellEnd"/>
            <w:r w:rsidRPr="00FA0687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Branch of JSC AEM-technology, Petrozavodsk</w:t>
            </w:r>
          </w:p>
        </w:tc>
        <w:tc>
          <w:tcPr>
            <w:tcW w:w="1553" w:type="dxa"/>
          </w:tcPr>
          <w:p w:rsidR="002A645B" w:rsidRPr="00FA0687" w:rsidRDefault="002A645B" w:rsidP="004774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A0687">
              <w:rPr>
                <w:rFonts w:ascii="Times New Roman" w:hAnsi="Times New Roman" w:cs="Times New Roman"/>
                <w:b/>
                <w:sz w:val="24"/>
                <w:lang w:val="en-US"/>
              </w:rPr>
              <w:t>Dec 2020 — May 2021</w:t>
            </w:r>
          </w:p>
        </w:tc>
      </w:tr>
      <w:tr w:rsidR="002A645B" w:rsidTr="00D679A4">
        <w:tc>
          <w:tcPr>
            <w:tcW w:w="7792" w:type="dxa"/>
          </w:tcPr>
          <w:p w:rsidR="002A645B" w:rsidRPr="00FA0687" w:rsidRDefault="002A645B" w:rsidP="004774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FA0687">
              <w:rPr>
                <w:rFonts w:ascii="Times New Roman" w:hAnsi="Times New Roman" w:cs="Times New Roman"/>
                <w:i/>
                <w:sz w:val="24"/>
                <w:lang w:val="en-US"/>
              </w:rPr>
              <w:t>Translation Team Specialist</w:t>
            </w:r>
          </w:p>
        </w:tc>
        <w:tc>
          <w:tcPr>
            <w:tcW w:w="1553" w:type="dxa"/>
          </w:tcPr>
          <w:p w:rsidR="002A645B" w:rsidRPr="000E0B64" w:rsidRDefault="002A645B" w:rsidP="004774B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A645B" w:rsidTr="00D679A4">
        <w:tc>
          <w:tcPr>
            <w:tcW w:w="7792" w:type="dxa"/>
          </w:tcPr>
          <w:p w:rsidR="002A645B" w:rsidRPr="002A645B" w:rsidRDefault="002A645B" w:rsidP="004774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2A645B">
              <w:rPr>
                <w:rFonts w:ascii="Times New Roman" w:hAnsi="Times New Roman" w:cs="Times New Roman"/>
                <w:sz w:val="24"/>
                <w:lang w:val="en-US"/>
              </w:rPr>
              <w:t>Translation and proofreading of various reports, protocols, specifications, other process and regulatory documentation required for statutory activity of company — manufacture of nuclear power plant equipment. Interpretation for foreign inspectors representing customers during inspections of equipment manufacture.</w:t>
            </w:r>
          </w:p>
        </w:tc>
        <w:tc>
          <w:tcPr>
            <w:tcW w:w="1553" w:type="dxa"/>
          </w:tcPr>
          <w:p w:rsidR="002A645B" w:rsidRPr="000E0B64" w:rsidRDefault="002A645B" w:rsidP="004774B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2A645B" w:rsidRDefault="002A645B" w:rsidP="004774B8">
      <w:pPr>
        <w:spacing w:line="360" w:lineRule="auto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553"/>
      </w:tblGrid>
      <w:tr w:rsidR="002A645B" w:rsidTr="00D679A4">
        <w:tc>
          <w:tcPr>
            <w:tcW w:w="7792" w:type="dxa"/>
          </w:tcPr>
          <w:p w:rsidR="002A645B" w:rsidRPr="002F303A" w:rsidRDefault="002A645B" w:rsidP="004774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F303A">
              <w:rPr>
                <w:rFonts w:ascii="Times New Roman" w:hAnsi="Times New Roman" w:cs="Times New Roman"/>
                <w:b/>
                <w:sz w:val="24"/>
                <w:lang w:val="en-US"/>
              </w:rPr>
              <w:t>Janus Worldwide, Saint-Petersburg Office</w:t>
            </w:r>
          </w:p>
        </w:tc>
        <w:tc>
          <w:tcPr>
            <w:tcW w:w="1553" w:type="dxa"/>
          </w:tcPr>
          <w:p w:rsidR="002A645B" w:rsidRPr="002F303A" w:rsidRDefault="002A645B" w:rsidP="004774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F303A">
              <w:rPr>
                <w:rFonts w:ascii="Times New Roman" w:hAnsi="Times New Roman" w:cs="Times New Roman"/>
                <w:b/>
                <w:sz w:val="24"/>
                <w:lang w:val="en-US"/>
              </w:rPr>
              <w:t>Apr 2012 — Sep 2018</w:t>
            </w:r>
          </w:p>
        </w:tc>
      </w:tr>
      <w:tr w:rsidR="002A645B" w:rsidTr="00D679A4">
        <w:tc>
          <w:tcPr>
            <w:tcW w:w="7792" w:type="dxa"/>
          </w:tcPr>
          <w:p w:rsidR="002A645B" w:rsidRPr="002F303A" w:rsidRDefault="002A645B" w:rsidP="004774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highlight w:val="black"/>
                <w:lang w:val="en-US"/>
              </w:rPr>
            </w:pPr>
            <w:r w:rsidRPr="002F303A">
              <w:rPr>
                <w:rFonts w:ascii="Times New Roman" w:hAnsi="Times New Roman" w:cs="Times New Roman"/>
                <w:i/>
                <w:sz w:val="24"/>
                <w:lang w:val="en-US"/>
              </w:rPr>
              <w:t>Editor</w:t>
            </w:r>
          </w:p>
        </w:tc>
        <w:tc>
          <w:tcPr>
            <w:tcW w:w="1553" w:type="dxa"/>
          </w:tcPr>
          <w:p w:rsidR="002A645B" w:rsidRPr="002A645B" w:rsidRDefault="002A645B" w:rsidP="004774B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A645B" w:rsidTr="00D679A4">
        <w:tc>
          <w:tcPr>
            <w:tcW w:w="7792" w:type="dxa"/>
          </w:tcPr>
          <w:p w:rsidR="002A645B" w:rsidRDefault="002A645B" w:rsidP="004774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2A645B">
              <w:rPr>
                <w:rFonts w:ascii="Times New Roman" w:hAnsi="Times New Roman" w:cs="Times New Roman"/>
                <w:sz w:val="24"/>
                <w:lang w:val="en-US"/>
              </w:rPr>
              <w:t>Translation and editing of various texts, mostly translated from German into Russian (much more seldom - from English into Russian and from Russian into German).</w:t>
            </w:r>
          </w:p>
          <w:p w:rsidR="002A645B" w:rsidRPr="000E0B64" w:rsidRDefault="002A645B" w:rsidP="004774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2A645B">
              <w:rPr>
                <w:rFonts w:ascii="Times New Roman" w:hAnsi="Times New Roman" w:cs="Times New Roman"/>
                <w:sz w:val="24"/>
                <w:lang w:val="en-US"/>
              </w:rPr>
              <w:t>Translated 919000 words and proofread 5383000 words (as per September 2018). Still working with the company as freelance translator and editor. Mastered a lot of various CAT systems and other software necessary for work.</w:t>
            </w:r>
          </w:p>
        </w:tc>
        <w:tc>
          <w:tcPr>
            <w:tcW w:w="1553" w:type="dxa"/>
          </w:tcPr>
          <w:p w:rsidR="002A645B" w:rsidRPr="000E0B64" w:rsidRDefault="002A645B" w:rsidP="004774B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A645B" w:rsidTr="00D679A4">
        <w:tc>
          <w:tcPr>
            <w:tcW w:w="7792" w:type="dxa"/>
          </w:tcPr>
          <w:p w:rsidR="002A645B" w:rsidRPr="002F303A" w:rsidRDefault="002A645B" w:rsidP="004774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F303A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OOO GT-ATS, Saint-Petersburg</w:t>
            </w:r>
          </w:p>
        </w:tc>
        <w:tc>
          <w:tcPr>
            <w:tcW w:w="1553" w:type="dxa"/>
          </w:tcPr>
          <w:p w:rsidR="002A645B" w:rsidRPr="002F303A" w:rsidRDefault="002A645B" w:rsidP="004774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F303A">
              <w:rPr>
                <w:rFonts w:ascii="Times New Roman" w:hAnsi="Times New Roman" w:cs="Times New Roman"/>
                <w:b/>
                <w:sz w:val="24"/>
                <w:lang w:val="en-US"/>
              </w:rPr>
              <w:t>Apr 2011 — Apr 2012</w:t>
            </w:r>
          </w:p>
        </w:tc>
      </w:tr>
      <w:tr w:rsidR="002A645B" w:rsidTr="00D679A4">
        <w:tc>
          <w:tcPr>
            <w:tcW w:w="7792" w:type="dxa"/>
          </w:tcPr>
          <w:p w:rsidR="002A645B" w:rsidRPr="002F303A" w:rsidRDefault="002A645B" w:rsidP="004774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highlight w:val="black"/>
                <w:lang w:val="en-US"/>
              </w:rPr>
            </w:pPr>
            <w:r w:rsidRPr="002F303A">
              <w:rPr>
                <w:rFonts w:ascii="Times New Roman" w:hAnsi="Times New Roman" w:cs="Times New Roman"/>
                <w:i/>
                <w:sz w:val="24"/>
                <w:lang w:val="en-US"/>
              </w:rPr>
              <w:t>Customs manager</w:t>
            </w:r>
          </w:p>
        </w:tc>
        <w:tc>
          <w:tcPr>
            <w:tcW w:w="1553" w:type="dxa"/>
          </w:tcPr>
          <w:p w:rsidR="002A645B" w:rsidRPr="002A645B" w:rsidRDefault="002A645B" w:rsidP="004774B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A645B" w:rsidTr="00D679A4">
        <w:tc>
          <w:tcPr>
            <w:tcW w:w="7792" w:type="dxa"/>
          </w:tcPr>
          <w:p w:rsidR="002A645B" w:rsidRDefault="002A645B" w:rsidP="004774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2A645B">
              <w:rPr>
                <w:rFonts w:ascii="Times New Roman" w:hAnsi="Times New Roman" w:cs="Times New Roman"/>
                <w:sz w:val="24"/>
                <w:lang w:val="en-US"/>
              </w:rPr>
              <w:t>Translation of business letters, contracts, phone conversations etc. necessary for statutory activity by the Russian subsidiary of German group of companies Goldschmidt-</w:t>
            </w:r>
            <w:proofErr w:type="spellStart"/>
            <w:r w:rsidRPr="002A645B">
              <w:rPr>
                <w:rFonts w:ascii="Times New Roman" w:hAnsi="Times New Roman" w:cs="Times New Roman"/>
                <w:sz w:val="24"/>
                <w:lang w:val="en-US"/>
              </w:rPr>
              <w:t>Thermit</w:t>
            </w:r>
            <w:proofErr w:type="spellEnd"/>
            <w:r w:rsidRPr="002A645B">
              <w:rPr>
                <w:rFonts w:ascii="Times New Roman" w:hAnsi="Times New Roman" w:cs="Times New Roman"/>
                <w:sz w:val="24"/>
                <w:lang w:val="en-US"/>
              </w:rPr>
              <w:t xml:space="preserve">. Translation of various manuals related to accounting for accounting department. Customs registration of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consumables</w:t>
            </w:r>
            <w:r w:rsidRPr="002A645B">
              <w:rPr>
                <w:rFonts w:ascii="Times New Roman" w:hAnsi="Times New Roman" w:cs="Times New Roman"/>
                <w:sz w:val="24"/>
                <w:lang w:val="en-US"/>
              </w:rPr>
              <w:t xml:space="preserve"> and equipment purchased from Germany. Execution of various orders coming from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subsidiary's general manager.</w:t>
            </w:r>
          </w:p>
          <w:p w:rsidR="002A645B" w:rsidRPr="000E0B64" w:rsidRDefault="002A645B" w:rsidP="004774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2A645B">
              <w:rPr>
                <w:rFonts w:ascii="Times New Roman" w:hAnsi="Times New Roman" w:cs="Times New Roman"/>
                <w:sz w:val="24"/>
                <w:lang w:val="en-US"/>
              </w:rPr>
              <w:t xml:space="preserve">Achieved the ability of handling in stress as well as the ability of doing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many</w:t>
            </w:r>
            <w:r w:rsidRPr="002A645B">
              <w:rPr>
                <w:rFonts w:ascii="Times New Roman" w:hAnsi="Times New Roman" w:cs="Times New Roman"/>
                <w:sz w:val="24"/>
                <w:lang w:val="en-US"/>
              </w:rPr>
              <w:t xml:space="preserve"> things simultaneously. Improved the skills of translation </w:t>
            </w:r>
            <w:r w:rsidR="00694FC1">
              <w:rPr>
                <w:rFonts w:ascii="Times New Roman" w:hAnsi="Times New Roman" w:cs="Times New Roman"/>
                <w:sz w:val="24"/>
                <w:lang w:val="en-US"/>
              </w:rPr>
              <w:t>regarding</w:t>
            </w:r>
            <w:r w:rsidRPr="002A645B">
              <w:rPr>
                <w:rFonts w:ascii="Times New Roman" w:hAnsi="Times New Roman" w:cs="Times New Roman"/>
                <w:sz w:val="24"/>
                <w:lang w:val="en-US"/>
              </w:rPr>
              <w:t xml:space="preserve"> the subjects "rail welding" and "accounting".</w:t>
            </w:r>
          </w:p>
        </w:tc>
        <w:tc>
          <w:tcPr>
            <w:tcW w:w="1553" w:type="dxa"/>
          </w:tcPr>
          <w:p w:rsidR="002A645B" w:rsidRPr="000E0B64" w:rsidRDefault="002A645B" w:rsidP="004774B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2A645B" w:rsidRDefault="002A645B" w:rsidP="004774B8">
      <w:pPr>
        <w:spacing w:line="360" w:lineRule="auto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553"/>
      </w:tblGrid>
      <w:tr w:rsidR="00694FC1" w:rsidTr="00D679A4">
        <w:tc>
          <w:tcPr>
            <w:tcW w:w="7792" w:type="dxa"/>
          </w:tcPr>
          <w:p w:rsidR="00694FC1" w:rsidRPr="002F303A" w:rsidRDefault="00694FC1" w:rsidP="004774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F303A">
              <w:rPr>
                <w:rFonts w:ascii="Times New Roman" w:hAnsi="Times New Roman" w:cs="Times New Roman"/>
                <w:b/>
                <w:sz w:val="24"/>
                <w:lang w:val="en-US"/>
              </w:rPr>
              <w:t>OOO GT-ATS, Saint-Petersburg</w:t>
            </w:r>
          </w:p>
        </w:tc>
        <w:tc>
          <w:tcPr>
            <w:tcW w:w="1553" w:type="dxa"/>
          </w:tcPr>
          <w:p w:rsidR="00694FC1" w:rsidRPr="002F303A" w:rsidRDefault="00694FC1" w:rsidP="004774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F303A">
              <w:rPr>
                <w:rFonts w:ascii="Times New Roman" w:hAnsi="Times New Roman" w:cs="Times New Roman"/>
                <w:b/>
                <w:sz w:val="24"/>
                <w:lang w:val="en-US"/>
              </w:rPr>
              <w:t>Mar 2010 — Mar 2011</w:t>
            </w:r>
          </w:p>
        </w:tc>
      </w:tr>
      <w:tr w:rsidR="00694FC1" w:rsidTr="00D679A4">
        <w:tc>
          <w:tcPr>
            <w:tcW w:w="7792" w:type="dxa"/>
          </w:tcPr>
          <w:p w:rsidR="00694FC1" w:rsidRPr="002F303A" w:rsidRDefault="00694FC1" w:rsidP="004774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highlight w:val="black"/>
                <w:lang w:val="en-US"/>
              </w:rPr>
            </w:pPr>
            <w:r w:rsidRPr="002F303A">
              <w:rPr>
                <w:rFonts w:ascii="Times New Roman" w:hAnsi="Times New Roman" w:cs="Times New Roman"/>
                <w:i/>
                <w:sz w:val="24"/>
                <w:lang w:val="en-US"/>
              </w:rPr>
              <w:t>Part-time translator and interpreter</w:t>
            </w:r>
          </w:p>
        </w:tc>
        <w:tc>
          <w:tcPr>
            <w:tcW w:w="1553" w:type="dxa"/>
          </w:tcPr>
          <w:p w:rsidR="00694FC1" w:rsidRPr="002A645B" w:rsidRDefault="00694FC1" w:rsidP="004774B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94FC1" w:rsidTr="00D679A4">
        <w:tc>
          <w:tcPr>
            <w:tcW w:w="7792" w:type="dxa"/>
          </w:tcPr>
          <w:p w:rsidR="00694FC1" w:rsidRPr="00694FC1" w:rsidRDefault="00694FC1" w:rsidP="004774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694FC1">
              <w:rPr>
                <w:rFonts w:ascii="Times New Roman" w:hAnsi="Times New Roman" w:cs="Times New Roman"/>
                <w:sz w:val="24"/>
                <w:lang w:val="en-US"/>
              </w:rPr>
              <w:t xml:space="preserve">Translation of business letters, contracts etc. necessary for performing of statutory activity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of</w:t>
            </w:r>
            <w:r w:rsidRPr="00694FC1">
              <w:rPr>
                <w:rFonts w:ascii="Times New Roman" w:hAnsi="Times New Roman" w:cs="Times New Roman"/>
                <w:sz w:val="24"/>
                <w:lang w:val="en-US"/>
              </w:rPr>
              <w:t xml:space="preserve"> the Russian subsidiary of German gr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oup of companies Goldschmidt-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 w:rsidRPr="00694FC1">
              <w:rPr>
                <w:rFonts w:ascii="Times New Roman" w:hAnsi="Times New Roman" w:cs="Times New Roman"/>
                <w:sz w:val="24"/>
                <w:lang w:val="en-US"/>
              </w:rPr>
              <w:t>hermit</w:t>
            </w:r>
            <w:proofErr w:type="spellEnd"/>
            <w:r w:rsidRPr="00694FC1">
              <w:rPr>
                <w:rFonts w:ascii="Times New Roman" w:hAnsi="Times New Roman" w:cs="Times New Roman"/>
                <w:sz w:val="24"/>
                <w:lang w:val="en-US"/>
              </w:rPr>
              <w:t>. Translation of various manuals related to accounting for accounting department.</w:t>
            </w:r>
          </w:p>
          <w:p w:rsidR="00694FC1" w:rsidRPr="000E0B64" w:rsidRDefault="00694FC1" w:rsidP="004774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694FC1">
              <w:rPr>
                <w:rFonts w:ascii="Times New Roman" w:hAnsi="Times New Roman" w:cs="Times New Roman"/>
                <w:sz w:val="24"/>
                <w:lang w:val="en-US"/>
              </w:rPr>
              <w:t xml:space="preserve">Achieved high translation quality level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regarding</w:t>
            </w:r>
            <w:r w:rsidRPr="002A645B">
              <w:rPr>
                <w:rFonts w:ascii="Times New Roman" w:hAnsi="Times New Roman" w:cs="Times New Roman"/>
                <w:sz w:val="24"/>
                <w:lang w:val="en-US"/>
              </w:rPr>
              <w:t xml:space="preserve"> the subjects "rail welding" and "accounting".</w:t>
            </w:r>
          </w:p>
        </w:tc>
        <w:tc>
          <w:tcPr>
            <w:tcW w:w="1553" w:type="dxa"/>
          </w:tcPr>
          <w:p w:rsidR="00694FC1" w:rsidRPr="000E0B64" w:rsidRDefault="00694FC1" w:rsidP="004774B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2A645B" w:rsidRPr="002A645B" w:rsidRDefault="002A645B" w:rsidP="004774B8">
      <w:pPr>
        <w:spacing w:line="360" w:lineRule="auto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553"/>
      </w:tblGrid>
      <w:tr w:rsidR="00694FC1" w:rsidTr="00D679A4">
        <w:tc>
          <w:tcPr>
            <w:tcW w:w="7792" w:type="dxa"/>
          </w:tcPr>
          <w:p w:rsidR="00694FC1" w:rsidRPr="00D53B4D" w:rsidRDefault="00694FC1" w:rsidP="004774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53B4D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ZAO SGS </w:t>
            </w:r>
            <w:proofErr w:type="spellStart"/>
            <w:r w:rsidRPr="00D53B4D">
              <w:rPr>
                <w:rFonts w:ascii="Times New Roman" w:hAnsi="Times New Roman" w:cs="Times New Roman"/>
                <w:b/>
                <w:sz w:val="24"/>
                <w:lang w:val="en-US"/>
              </w:rPr>
              <w:t>Vostok</w:t>
            </w:r>
            <w:proofErr w:type="spellEnd"/>
            <w:r w:rsidRPr="00D53B4D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Limited, Saint-Petersburg</w:t>
            </w:r>
          </w:p>
        </w:tc>
        <w:tc>
          <w:tcPr>
            <w:tcW w:w="1553" w:type="dxa"/>
          </w:tcPr>
          <w:p w:rsidR="00694FC1" w:rsidRPr="00D53B4D" w:rsidRDefault="00694FC1" w:rsidP="004774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53B4D">
              <w:rPr>
                <w:rFonts w:ascii="Times New Roman" w:hAnsi="Times New Roman" w:cs="Times New Roman"/>
                <w:b/>
                <w:sz w:val="24"/>
                <w:lang w:val="en-US"/>
              </w:rPr>
              <w:t>Feb 2009 — Aug 2010</w:t>
            </w:r>
          </w:p>
        </w:tc>
      </w:tr>
      <w:tr w:rsidR="00694FC1" w:rsidTr="00D679A4">
        <w:tc>
          <w:tcPr>
            <w:tcW w:w="7792" w:type="dxa"/>
          </w:tcPr>
          <w:p w:rsidR="00694FC1" w:rsidRPr="00D53B4D" w:rsidRDefault="00694FC1" w:rsidP="004774B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highlight w:val="black"/>
                <w:lang w:val="en-US"/>
              </w:rPr>
            </w:pPr>
            <w:r w:rsidRPr="00D53B4D">
              <w:rPr>
                <w:rFonts w:ascii="Times New Roman" w:hAnsi="Times New Roman" w:cs="Times New Roman"/>
                <w:i/>
                <w:sz w:val="24"/>
                <w:lang w:val="en-US"/>
              </w:rPr>
              <w:t>Part-time technical translator</w:t>
            </w:r>
          </w:p>
        </w:tc>
        <w:tc>
          <w:tcPr>
            <w:tcW w:w="1553" w:type="dxa"/>
          </w:tcPr>
          <w:p w:rsidR="00694FC1" w:rsidRPr="002A645B" w:rsidRDefault="00694FC1" w:rsidP="004774B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94FC1" w:rsidTr="00D679A4">
        <w:tc>
          <w:tcPr>
            <w:tcW w:w="7792" w:type="dxa"/>
          </w:tcPr>
          <w:p w:rsidR="00694FC1" w:rsidRPr="00694FC1" w:rsidRDefault="00694FC1" w:rsidP="004774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694FC1">
              <w:rPr>
                <w:rFonts w:ascii="Times New Roman" w:hAnsi="Times New Roman" w:cs="Times New Roman"/>
                <w:sz w:val="24"/>
                <w:lang w:val="en-US"/>
              </w:rPr>
              <w:t xml:space="preserve">Translation of various technical documentation and drawings necessary for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company</w:t>
            </w:r>
            <w:r w:rsidRPr="00694FC1">
              <w:rPr>
                <w:rFonts w:ascii="Times New Roman" w:hAnsi="Times New Roman" w:cs="Times New Roman"/>
                <w:sz w:val="24"/>
                <w:lang w:val="en-US"/>
              </w:rPr>
              <w:t xml:space="preserve"> statutory activity.</w:t>
            </w:r>
          </w:p>
          <w:p w:rsidR="00694FC1" w:rsidRPr="000E0B64" w:rsidRDefault="00694FC1" w:rsidP="004774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694FC1">
              <w:rPr>
                <w:rFonts w:ascii="Times New Roman" w:hAnsi="Times New Roman" w:cs="Times New Roman"/>
                <w:sz w:val="24"/>
                <w:lang w:val="en-US"/>
              </w:rPr>
              <w:t xml:space="preserve">Mastered the skills of translation of PDF files and drawings in AutoCAD. Translated several huge documentation packs for Vyborg shipyard. Achieved a high translation quality level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regarding</w:t>
            </w:r>
            <w:r w:rsidRPr="002A645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94FC1">
              <w:rPr>
                <w:rFonts w:ascii="Times New Roman" w:hAnsi="Times New Roman" w:cs="Times New Roman"/>
                <w:sz w:val="24"/>
                <w:lang w:val="en-US"/>
              </w:rPr>
              <w:t>the subjects "machinery", "automation" and "engineering".</w:t>
            </w:r>
          </w:p>
        </w:tc>
        <w:tc>
          <w:tcPr>
            <w:tcW w:w="1553" w:type="dxa"/>
          </w:tcPr>
          <w:p w:rsidR="00694FC1" w:rsidRPr="000E0B64" w:rsidRDefault="00694FC1" w:rsidP="004774B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694FC1" w:rsidRDefault="00694FC1" w:rsidP="004774B8">
      <w:pPr>
        <w:spacing w:line="360" w:lineRule="auto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553"/>
      </w:tblGrid>
      <w:tr w:rsidR="00694FC1" w:rsidTr="00D679A4">
        <w:tc>
          <w:tcPr>
            <w:tcW w:w="7792" w:type="dxa"/>
          </w:tcPr>
          <w:p w:rsidR="00694FC1" w:rsidRPr="00D53B4D" w:rsidRDefault="00694FC1" w:rsidP="004774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53B4D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 xml:space="preserve">OOO </w:t>
            </w:r>
            <w:proofErr w:type="spellStart"/>
            <w:r w:rsidRPr="00D53B4D">
              <w:rPr>
                <w:rFonts w:ascii="Times New Roman" w:hAnsi="Times New Roman" w:cs="Times New Roman"/>
                <w:b/>
                <w:sz w:val="24"/>
                <w:lang w:val="en-US"/>
              </w:rPr>
              <w:t>Mortechnologii</w:t>
            </w:r>
            <w:proofErr w:type="spellEnd"/>
            <w:r w:rsidRPr="00D53B4D">
              <w:rPr>
                <w:rFonts w:ascii="Times New Roman" w:hAnsi="Times New Roman" w:cs="Times New Roman"/>
                <w:b/>
                <w:sz w:val="24"/>
                <w:lang w:val="en-US"/>
              </w:rPr>
              <w:t>, Saint-Petersburg</w:t>
            </w:r>
          </w:p>
        </w:tc>
        <w:tc>
          <w:tcPr>
            <w:tcW w:w="1553" w:type="dxa"/>
          </w:tcPr>
          <w:p w:rsidR="00694FC1" w:rsidRPr="00D53B4D" w:rsidRDefault="00694FC1" w:rsidP="004774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53B4D">
              <w:rPr>
                <w:rFonts w:ascii="Times New Roman" w:hAnsi="Times New Roman" w:cs="Times New Roman"/>
                <w:b/>
                <w:sz w:val="24"/>
                <w:lang w:val="en-US"/>
              </w:rPr>
              <w:t>Feb 2009 — Mar 2010</w:t>
            </w:r>
          </w:p>
        </w:tc>
      </w:tr>
      <w:tr w:rsidR="00694FC1" w:rsidTr="00D679A4">
        <w:tc>
          <w:tcPr>
            <w:tcW w:w="7792" w:type="dxa"/>
          </w:tcPr>
          <w:p w:rsidR="00694FC1" w:rsidRPr="00D53B4D" w:rsidRDefault="00694FC1" w:rsidP="004774B8">
            <w:pPr>
              <w:spacing w:line="36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D53B4D">
              <w:rPr>
                <w:rFonts w:ascii="Times New Roman" w:hAnsi="Times New Roman" w:cs="Times New Roman"/>
                <w:i/>
                <w:sz w:val="24"/>
                <w:lang w:val="en-US"/>
              </w:rPr>
              <w:t>Part-time translator</w:t>
            </w:r>
          </w:p>
        </w:tc>
        <w:tc>
          <w:tcPr>
            <w:tcW w:w="1553" w:type="dxa"/>
          </w:tcPr>
          <w:p w:rsidR="00694FC1" w:rsidRPr="002A645B" w:rsidRDefault="00694FC1" w:rsidP="004774B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94FC1" w:rsidTr="00D679A4">
        <w:tc>
          <w:tcPr>
            <w:tcW w:w="7792" w:type="dxa"/>
          </w:tcPr>
          <w:p w:rsidR="00D53B4D" w:rsidRDefault="00694FC1" w:rsidP="004774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694FC1">
              <w:rPr>
                <w:rFonts w:ascii="Times New Roman" w:hAnsi="Times New Roman" w:cs="Times New Roman"/>
                <w:sz w:val="24"/>
                <w:lang w:val="en-US"/>
              </w:rPr>
              <w:t xml:space="preserve">Translation of various manuals and instructions related to shipbuilding. </w:t>
            </w:r>
          </w:p>
          <w:p w:rsidR="00694FC1" w:rsidRPr="000E0B64" w:rsidRDefault="00D53B4D" w:rsidP="004774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Elaborated</w:t>
            </w:r>
            <w:r w:rsidR="00694FC1" w:rsidRPr="00694FC1">
              <w:rPr>
                <w:rFonts w:ascii="Times New Roman" w:hAnsi="Times New Roman" w:cs="Times New Roman"/>
                <w:sz w:val="24"/>
                <w:lang w:val="en-US"/>
              </w:rPr>
              <w:t xml:space="preserve"> skills of translation </w:t>
            </w:r>
            <w:r w:rsidR="00694FC1">
              <w:rPr>
                <w:rFonts w:ascii="Times New Roman" w:hAnsi="Times New Roman" w:cs="Times New Roman"/>
                <w:sz w:val="24"/>
                <w:lang w:val="en-US"/>
              </w:rPr>
              <w:t>regarding</w:t>
            </w:r>
            <w:r w:rsidR="00694FC1" w:rsidRPr="002A645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694FC1" w:rsidRPr="00694FC1">
              <w:rPr>
                <w:rFonts w:ascii="Times New Roman" w:hAnsi="Times New Roman" w:cs="Times New Roman"/>
                <w:sz w:val="24"/>
                <w:lang w:val="en-US"/>
              </w:rPr>
              <w:t>the subject "shipbuilding".</w:t>
            </w:r>
          </w:p>
        </w:tc>
        <w:tc>
          <w:tcPr>
            <w:tcW w:w="1553" w:type="dxa"/>
          </w:tcPr>
          <w:p w:rsidR="00694FC1" w:rsidRPr="000E0B64" w:rsidRDefault="00694FC1" w:rsidP="004774B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4774B8" w:rsidRDefault="004774B8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553"/>
      </w:tblGrid>
      <w:tr w:rsidR="00694FC1" w:rsidTr="00D679A4">
        <w:tc>
          <w:tcPr>
            <w:tcW w:w="7792" w:type="dxa"/>
            <w:shd w:val="clear" w:color="auto" w:fill="auto"/>
          </w:tcPr>
          <w:p w:rsidR="00694FC1" w:rsidRPr="00D53B4D" w:rsidRDefault="00694FC1" w:rsidP="001B6D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3B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 of com</w:t>
            </w:r>
            <w:r w:rsidRPr="00D53B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panies "Real Estate Bulletin", </w:t>
            </w:r>
            <w:r w:rsidRPr="00D53B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Saint- Petersburg</w:t>
            </w:r>
          </w:p>
        </w:tc>
        <w:tc>
          <w:tcPr>
            <w:tcW w:w="1553" w:type="dxa"/>
            <w:shd w:val="clear" w:color="auto" w:fill="auto"/>
          </w:tcPr>
          <w:p w:rsidR="00694FC1" w:rsidRPr="00D53B4D" w:rsidRDefault="00694FC1" w:rsidP="001B6D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53B4D">
              <w:rPr>
                <w:rFonts w:ascii="Times New Roman" w:hAnsi="Times New Roman" w:cs="Times New Roman"/>
                <w:b/>
                <w:sz w:val="24"/>
                <w:lang w:val="en-US"/>
              </w:rPr>
              <w:t>Jun 2008 — Feb 2009</w:t>
            </w:r>
          </w:p>
        </w:tc>
      </w:tr>
      <w:tr w:rsidR="00694FC1" w:rsidTr="00D679A4">
        <w:tc>
          <w:tcPr>
            <w:tcW w:w="7792" w:type="dxa"/>
            <w:shd w:val="clear" w:color="auto" w:fill="auto"/>
          </w:tcPr>
          <w:p w:rsidR="00694FC1" w:rsidRPr="00D53B4D" w:rsidRDefault="00694FC1" w:rsidP="001B6D7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53B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German-Russian translator and editor</w:t>
            </w:r>
          </w:p>
        </w:tc>
        <w:tc>
          <w:tcPr>
            <w:tcW w:w="1553" w:type="dxa"/>
            <w:shd w:val="clear" w:color="auto" w:fill="auto"/>
          </w:tcPr>
          <w:p w:rsidR="00694FC1" w:rsidRPr="002A645B" w:rsidRDefault="00694FC1" w:rsidP="001B6D7B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94FC1" w:rsidTr="00D679A4">
        <w:tc>
          <w:tcPr>
            <w:tcW w:w="7792" w:type="dxa"/>
            <w:shd w:val="clear" w:color="auto" w:fill="auto"/>
          </w:tcPr>
          <w:p w:rsidR="00D53B4D" w:rsidRDefault="00694FC1" w:rsidP="001B6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694FC1">
              <w:rPr>
                <w:rFonts w:ascii="Times New Roman" w:hAnsi="Times New Roman" w:cs="Times New Roman"/>
                <w:sz w:val="24"/>
                <w:lang w:val="en-US"/>
              </w:rPr>
              <w:t>Translation of real estate items' descri</w:t>
            </w:r>
            <w:r w:rsidR="00FA0687">
              <w:rPr>
                <w:rFonts w:ascii="Times New Roman" w:hAnsi="Times New Roman" w:cs="Times New Roman"/>
                <w:sz w:val="24"/>
                <w:lang w:val="en-US"/>
              </w:rPr>
              <w:t xml:space="preserve">ptions offered by the partners </w:t>
            </w:r>
            <w:r w:rsidRPr="00694FC1">
              <w:rPr>
                <w:rFonts w:ascii="Times New Roman" w:hAnsi="Times New Roman" w:cs="Times New Roman"/>
                <w:sz w:val="24"/>
                <w:lang w:val="en-US"/>
              </w:rPr>
              <w:t xml:space="preserve">for sale into Russian and posting them on the company's website. Verbal and written communications with company's partners. Search for new potential partners. </w:t>
            </w:r>
          </w:p>
          <w:p w:rsidR="00694FC1" w:rsidRPr="000E0B64" w:rsidRDefault="00694FC1" w:rsidP="001B6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694FC1">
              <w:rPr>
                <w:rFonts w:ascii="Times New Roman" w:hAnsi="Times New Roman" w:cs="Times New Roman"/>
                <w:sz w:val="24"/>
                <w:lang w:val="en-US"/>
              </w:rPr>
              <w:t xml:space="preserve">Elevated the skills of translation </w:t>
            </w:r>
            <w:r w:rsidR="00FA0687">
              <w:rPr>
                <w:rFonts w:ascii="Times New Roman" w:hAnsi="Times New Roman" w:cs="Times New Roman"/>
                <w:sz w:val="24"/>
                <w:lang w:val="en-US"/>
              </w:rPr>
              <w:t>regarding</w:t>
            </w:r>
            <w:r w:rsidR="00FA0687" w:rsidRPr="002A645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94FC1">
              <w:rPr>
                <w:rFonts w:ascii="Times New Roman" w:hAnsi="Times New Roman" w:cs="Times New Roman"/>
                <w:sz w:val="24"/>
                <w:lang w:val="en-US"/>
              </w:rPr>
              <w:t>the subject "real estate".</w:t>
            </w:r>
          </w:p>
        </w:tc>
        <w:tc>
          <w:tcPr>
            <w:tcW w:w="1553" w:type="dxa"/>
            <w:shd w:val="clear" w:color="auto" w:fill="auto"/>
          </w:tcPr>
          <w:p w:rsidR="00694FC1" w:rsidRPr="000E0B64" w:rsidRDefault="00694FC1" w:rsidP="001B6D7B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2A645B" w:rsidRPr="002A645B" w:rsidRDefault="002A645B" w:rsidP="001B6D7B">
      <w:pPr>
        <w:spacing w:line="360" w:lineRule="auto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553"/>
      </w:tblGrid>
      <w:tr w:rsidR="00694FC1" w:rsidTr="00D679A4">
        <w:tc>
          <w:tcPr>
            <w:tcW w:w="7792" w:type="dxa"/>
          </w:tcPr>
          <w:p w:rsidR="00694FC1" w:rsidRPr="00D53B4D" w:rsidRDefault="00694FC1" w:rsidP="001B6D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3B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Non-commercial fund "Ice hockey for children", Saint-Petersburg</w:t>
            </w:r>
          </w:p>
        </w:tc>
        <w:tc>
          <w:tcPr>
            <w:tcW w:w="1553" w:type="dxa"/>
          </w:tcPr>
          <w:p w:rsidR="00694FC1" w:rsidRPr="00D53B4D" w:rsidRDefault="00694FC1" w:rsidP="001B6D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53B4D">
              <w:rPr>
                <w:rFonts w:ascii="Times New Roman" w:hAnsi="Times New Roman" w:cs="Times New Roman"/>
                <w:b/>
                <w:sz w:val="24"/>
                <w:lang w:val="en-US"/>
              </w:rPr>
              <w:t>Aug 2006 — Nov 2006</w:t>
            </w:r>
          </w:p>
        </w:tc>
      </w:tr>
      <w:tr w:rsidR="00694FC1" w:rsidTr="00D679A4">
        <w:tc>
          <w:tcPr>
            <w:tcW w:w="7792" w:type="dxa"/>
          </w:tcPr>
          <w:p w:rsidR="00694FC1" w:rsidRPr="00D53B4D" w:rsidRDefault="00694FC1" w:rsidP="001B6D7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53B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English-German-Russian translator and editor</w:t>
            </w:r>
          </w:p>
        </w:tc>
        <w:tc>
          <w:tcPr>
            <w:tcW w:w="1553" w:type="dxa"/>
          </w:tcPr>
          <w:p w:rsidR="00694FC1" w:rsidRPr="002A645B" w:rsidRDefault="00694FC1" w:rsidP="001B6D7B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94FC1" w:rsidTr="00D679A4">
        <w:tc>
          <w:tcPr>
            <w:tcW w:w="7792" w:type="dxa"/>
          </w:tcPr>
          <w:p w:rsidR="00694FC1" w:rsidRPr="000E0B64" w:rsidRDefault="00694FC1" w:rsidP="001B6D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694FC1">
              <w:rPr>
                <w:rFonts w:ascii="Times New Roman" w:hAnsi="Times New Roman" w:cs="Times New Roman"/>
                <w:sz w:val="24"/>
                <w:lang w:val="en-US"/>
              </w:rPr>
              <w:t xml:space="preserve">Update of German, English and Canadian versions of the site www.iceteams.net </w:t>
            </w:r>
            <w:r w:rsidR="00FA0687">
              <w:rPr>
                <w:rFonts w:ascii="Times New Roman" w:hAnsi="Times New Roman" w:cs="Times New Roman"/>
                <w:sz w:val="24"/>
                <w:lang w:val="en-US"/>
              </w:rPr>
              <w:t xml:space="preserve">(not active anymore) </w:t>
            </w:r>
            <w:r w:rsidRPr="00694FC1">
              <w:rPr>
                <w:rFonts w:ascii="Times New Roman" w:hAnsi="Times New Roman" w:cs="Times New Roman"/>
                <w:sz w:val="24"/>
                <w:lang w:val="en-US"/>
              </w:rPr>
              <w:t>about children ice hockey teams.</w:t>
            </w:r>
          </w:p>
        </w:tc>
        <w:tc>
          <w:tcPr>
            <w:tcW w:w="1553" w:type="dxa"/>
          </w:tcPr>
          <w:p w:rsidR="00694FC1" w:rsidRPr="000E0B64" w:rsidRDefault="00694FC1" w:rsidP="001B6D7B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2A645B" w:rsidRDefault="002A645B" w:rsidP="00FA0687">
      <w:pPr>
        <w:spacing w:line="276" w:lineRule="auto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553"/>
      </w:tblGrid>
      <w:tr w:rsidR="00FA0687" w:rsidTr="00D679A4">
        <w:tc>
          <w:tcPr>
            <w:tcW w:w="7792" w:type="dxa"/>
          </w:tcPr>
          <w:p w:rsidR="00FA0687" w:rsidRPr="00D53B4D" w:rsidRDefault="00FA0687" w:rsidP="00BB047F">
            <w:pPr>
              <w:spacing w:line="33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D53B4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SKILLS</w:t>
            </w:r>
          </w:p>
        </w:tc>
        <w:tc>
          <w:tcPr>
            <w:tcW w:w="1553" w:type="dxa"/>
          </w:tcPr>
          <w:p w:rsidR="00FA0687" w:rsidRPr="000E0B64" w:rsidRDefault="00FA0687" w:rsidP="00BB047F">
            <w:pPr>
              <w:spacing w:line="33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A0687" w:rsidTr="00D679A4">
        <w:tc>
          <w:tcPr>
            <w:tcW w:w="7792" w:type="dxa"/>
          </w:tcPr>
          <w:p w:rsidR="00FA0687" w:rsidRPr="00694FC1" w:rsidRDefault="00FA0687" w:rsidP="00BB047F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B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CATs</w:t>
            </w:r>
            <w:r w:rsidRPr="00FA0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A0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Trados</w:t>
            </w:r>
            <w:proofErr w:type="spellEnd"/>
            <w:r w:rsidRPr="00FA0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Studio 2017/2019/2021, </w:t>
            </w:r>
            <w:proofErr w:type="spellStart"/>
            <w:r w:rsidRPr="00FA0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Passolo</w:t>
            </w:r>
            <w:proofErr w:type="spellEnd"/>
            <w:r w:rsidRPr="00FA0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A0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MemoQ</w:t>
            </w:r>
            <w:proofErr w:type="spellEnd"/>
            <w:r w:rsidRPr="00FA0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Déjà </w:t>
            </w:r>
            <w:r w:rsidR="00D67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A0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u, </w:t>
            </w:r>
            <w:proofErr w:type="spellStart"/>
            <w:r w:rsidRPr="00FA0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Wordfast</w:t>
            </w:r>
            <w:proofErr w:type="spellEnd"/>
            <w:r w:rsidRPr="00FA0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Transit XV and NXT, Across, Translation Workspace, Idiom World Server, </w:t>
            </w:r>
            <w:proofErr w:type="spellStart"/>
            <w:r w:rsidRPr="00FA0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Memsource</w:t>
            </w:r>
            <w:proofErr w:type="spellEnd"/>
            <w:r w:rsidRPr="00FA0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Editor.</w:t>
            </w:r>
          </w:p>
        </w:tc>
        <w:tc>
          <w:tcPr>
            <w:tcW w:w="1553" w:type="dxa"/>
          </w:tcPr>
          <w:p w:rsidR="00FA0687" w:rsidRPr="002A645B" w:rsidRDefault="00FA0687" w:rsidP="00BB047F">
            <w:pPr>
              <w:spacing w:line="33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A0687" w:rsidTr="00D679A4">
        <w:tc>
          <w:tcPr>
            <w:tcW w:w="7792" w:type="dxa"/>
          </w:tcPr>
          <w:p w:rsidR="00FA0687" w:rsidRPr="000E0B64" w:rsidRDefault="00FA0687" w:rsidP="007D4B2B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53B4D">
              <w:rPr>
                <w:rFonts w:ascii="Times New Roman" w:hAnsi="Times New Roman" w:cs="Times New Roman"/>
                <w:b/>
                <w:sz w:val="24"/>
                <w:lang w:val="en-US"/>
              </w:rPr>
              <w:t>Other software</w:t>
            </w:r>
            <w:r w:rsidRPr="00FA0687">
              <w:rPr>
                <w:rFonts w:ascii="Times New Roman" w:hAnsi="Times New Roman" w:cs="Times New Roman"/>
                <w:sz w:val="24"/>
                <w:lang w:val="en-US"/>
              </w:rPr>
              <w:t xml:space="preserve">: </w:t>
            </w:r>
            <w:proofErr w:type="spellStart"/>
            <w:r w:rsidRPr="00FA0687">
              <w:rPr>
                <w:rFonts w:ascii="Times New Roman" w:hAnsi="Times New Roman" w:cs="Times New Roman"/>
                <w:sz w:val="24"/>
                <w:lang w:val="en-US"/>
              </w:rPr>
              <w:t>ApSIC</w:t>
            </w:r>
            <w:proofErr w:type="spellEnd"/>
            <w:r w:rsidRPr="00FA068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A0687">
              <w:rPr>
                <w:rFonts w:ascii="Times New Roman" w:hAnsi="Times New Roman" w:cs="Times New Roman"/>
                <w:sz w:val="24"/>
                <w:lang w:val="en-US"/>
              </w:rPr>
              <w:t>Xbench</w:t>
            </w:r>
            <w:proofErr w:type="spellEnd"/>
            <w:r w:rsidRPr="00FA0687">
              <w:rPr>
                <w:rFonts w:ascii="Times New Roman" w:hAnsi="Times New Roman" w:cs="Times New Roman"/>
                <w:sz w:val="24"/>
                <w:lang w:val="en-US"/>
              </w:rPr>
              <w:t>, Microsoft Office, LibreOffice</w:t>
            </w:r>
            <w:r w:rsidR="007D4B2B">
              <w:rPr>
                <w:rFonts w:ascii="Times New Roman" w:hAnsi="Times New Roman" w:cs="Times New Roman"/>
                <w:sz w:val="24"/>
                <w:lang w:val="en-US"/>
              </w:rPr>
              <w:t>, Adobe Acrobat (including editing of PDFs), Change Tracker</w:t>
            </w:r>
            <w:r w:rsidRPr="00FA0687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1553" w:type="dxa"/>
          </w:tcPr>
          <w:p w:rsidR="00FA0687" w:rsidRPr="000E0B64" w:rsidRDefault="00FA0687" w:rsidP="00BB047F">
            <w:pPr>
              <w:spacing w:line="33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A0687" w:rsidTr="00D679A4">
        <w:tc>
          <w:tcPr>
            <w:tcW w:w="7792" w:type="dxa"/>
          </w:tcPr>
          <w:p w:rsidR="00FA0687" w:rsidRPr="00FA0687" w:rsidRDefault="00FA0687" w:rsidP="00BB047F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53B4D">
              <w:rPr>
                <w:rFonts w:ascii="Times New Roman" w:hAnsi="Times New Roman" w:cs="Times New Roman"/>
                <w:b/>
                <w:sz w:val="24"/>
                <w:lang w:val="en-US"/>
              </w:rPr>
              <w:t>Language pairs</w:t>
            </w:r>
            <w:r w:rsidRPr="00FA0687">
              <w:rPr>
                <w:rFonts w:ascii="Times New Roman" w:hAnsi="Times New Roman" w:cs="Times New Roman"/>
                <w:sz w:val="24"/>
                <w:lang w:val="en-US"/>
              </w:rPr>
              <w:t xml:space="preserve">: German-Russian, English-Russian,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Russian-German, Russian-English</w:t>
            </w:r>
            <w:r w:rsidRPr="00FA0687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1553" w:type="dxa"/>
          </w:tcPr>
          <w:p w:rsidR="00FA0687" w:rsidRPr="000E0B64" w:rsidRDefault="00FA0687" w:rsidP="00BB047F">
            <w:pPr>
              <w:spacing w:line="33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A0687" w:rsidTr="00D679A4">
        <w:tc>
          <w:tcPr>
            <w:tcW w:w="7792" w:type="dxa"/>
          </w:tcPr>
          <w:p w:rsidR="00FA0687" w:rsidRPr="00FA0687" w:rsidRDefault="00FA0687" w:rsidP="00BB047F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53B4D">
              <w:rPr>
                <w:rFonts w:ascii="Times New Roman" w:hAnsi="Times New Roman" w:cs="Times New Roman"/>
                <w:b/>
                <w:sz w:val="24"/>
                <w:lang w:val="en-US"/>
              </w:rPr>
              <w:t>Areas of expertise</w:t>
            </w:r>
            <w:r w:rsidRPr="00FA0687">
              <w:rPr>
                <w:rFonts w:ascii="Times New Roman" w:hAnsi="Times New Roman" w:cs="Times New Roman"/>
                <w:sz w:val="24"/>
                <w:lang w:val="en-US"/>
              </w:rPr>
              <w:t xml:space="preserve">: automotive industry, machine building, shipbuilding, various manuals for household appliances, contracts, business letters, etc. </w:t>
            </w:r>
            <w:r w:rsidR="00D53B4D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FA0687">
              <w:rPr>
                <w:rFonts w:ascii="Times New Roman" w:hAnsi="Times New Roman" w:cs="Times New Roman"/>
                <w:sz w:val="24"/>
                <w:lang w:val="en-US"/>
              </w:rPr>
              <w:t xml:space="preserve">xperience in localization of various software and games, </w:t>
            </w:r>
            <w:r w:rsidR="00D53B4D">
              <w:rPr>
                <w:rFonts w:ascii="Times New Roman" w:hAnsi="Times New Roman" w:cs="Times New Roman"/>
                <w:sz w:val="24"/>
                <w:lang w:val="en-US"/>
              </w:rPr>
              <w:t>subtitling, translation for voice-over.</w:t>
            </w:r>
          </w:p>
        </w:tc>
        <w:tc>
          <w:tcPr>
            <w:tcW w:w="1553" w:type="dxa"/>
          </w:tcPr>
          <w:p w:rsidR="00FA0687" w:rsidRPr="000E0B64" w:rsidRDefault="00FA0687" w:rsidP="00BB047F">
            <w:pPr>
              <w:spacing w:line="33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FA0687" w:rsidRDefault="00FA0687" w:rsidP="00BB047F">
      <w:pPr>
        <w:spacing w:line="336" w:lineRule="auto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553"/>
      </w:tblGrid>
      <w:tr w:rsidR="00FA0687" w:rsidRPr="000E0B64" w:rsidTr="00D679A4">
        <w:tc>
          <w:tcPr>
            <w:tcW w:w="7792" w:type="dxa"/>
          </w:tcPr>
          <w:p w:rsidR="00FA0687" w:rsidRPr="00D53B4D" w:rsidRDefault="00FA0687" w:rsidP="00BB047F">
            <w:pPr>
              <w:spacing w:line="33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D53B4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REFERENCES</w:t>
            </w:r>
          </w:p>
        </w:tc>
        <w:tc>
          <w:tcPr>
            <w:tcW w:w="1553" w:type="dxa"/>
          </w:tcPr>
          <w:p w:rsidR="00FA0687" w:rsidRPr="000E0B64" w:rsidRDefault="00FA0687" w:rsidP="00BB047F">
            <w:pPr>
              <w:spacing w:line="33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A0687" w:rsidRPr="002A645B" w:rsidTr="00D679A4">
        <w:tc>
          <w:tcPr>
            <w:tcW w:w="7792" w:type="dxa"/>
          </w:tcPr>
          <w:p w:rsidR="00FA0687" w:rsidRPr="00694FC1" w:rsidRDefault="00FA0687" w:rsidP="00BB047F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References available upon request.</w:t>
            </w:r>
          </w:p>
        </w:tc>
        <w:tc>
          <w:tcPr>
            <w:tcW w:w="1553" w:type="dxa"/>
          </w:tcPr>
          <w:p w:rsidR="00FA0687" w:rsidRPr="002A645B" w:rsidRDefault="00FA0687" w:rsidP="00BB047F">
            <w:pPr>
              <w:spacing w:line="33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2A645B" w:rsidRPr="002A645B" w:rsidRDefault="002A645B" w:rsidP="00FA0687">
      <w:pPr>
        <w:spacing w:line="276" w:lineRule="auto"/>
        <w:rPr>
          <w:lang w:val="en-US"/>
        </w:rPr>
      </w:pPr>
    </w:p>
    <w:sectPr w:rsidR="002A645B" w:rsidRPr="002A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F0"/>
    <w:rsid w:val="000E0B64"/>
    <w:rsid w:val="001B6D7B"/>
    <w:rsid w:val="002A645B"/>
    <w:rsid w:val="002F303A"/>
    <w:rsid w:val="00400EF0"/>
    <w:rsid w:val="004774B8"/>
    <w:rsid w:val="00694FC1"/>
    <w:rsid w:val="007D4B2B"/>
    <w:rsid w:val="00B17426"/>
    <w:rsid w:val="00BB047F"/>
    <w:rsid w:val="00D53B4D"/>
    <w:rsid w:val="00D679A4"/>
    <w:rsid w:val="00FA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3BBEA-17F3-4E11-A826-6E312CAA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687"/>
  </w:style>
  <w:style w:type="paragraph" w:styleId="1">
    <w:name w:val="heading 1"/>
    <w:basedOn w:val="a"/>
    <w:link w:val="10"/>
    <w:uiPriority w:val="1"/>
    <w:qFormat/>
    <w:rsid w:val="00400EF0"/>
    <w:pPr>
      <w:widowControl w:val="0"/>
      <w:spacing w:before="62" w:after="0" w:line="240" w:lineRule="auto"/>
      <w:ind w:left="106"/>
      <w:outlineLvl w:val="0"/>
    </w:pPr>
    <w:rPr>
      <w:rFonts w:ascii="Arial" w:eastAsia="Arial" w:hAnsi="Arial"/>
      <w:sz w:val="33"/>
      <w:szCs w:val="33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E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400EF0"/>
    <w:rPr>
      <w:rFonts w:ascii="Arial" w:eastAsia="Arial" w:hAnsi="Arial"/>
      <w:sz w:val="33"/>
      <w:szCs w:val="33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400E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4">
    <w:name w:val="Hyperlink"/>
    <w:basedOn w:val="a0"/>
    <w:uiPriority w:val="99"/>
    <w:unhideWhenUsed/>
    <w:rsid w:val="00400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techtran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</dc:creator>
  <cp:keywords/>
  <dc:description/>
  <cp:lastModifiedBy>АК</cp:lastModifiedBy>
  <cp:revision>8</cp:revision>
  <dcterms:created xsi:type="dcterms:W3CDTF">2021-05-08T07:07:00Z</dcterms:created>
  <dcterms:modified xsi:type="dcterms:W3CDTF">2021-05-08T08:37:00Z</dcterms:modified>
</cp:coreProperties>
</file>